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16C84" w14:textId="6C3FC5DD" w:rsidR="001A03FB" w:rsidRPr="00491129" w:rsidRDefault="00EC0F45" w:rsidP="00EC0F45">
      <w:pPr>
        <w:jc w:val="center"/>
        <w:rPr>
          <w:rFonts w:ascii="Tahoma" w:hAnsi="Tahoma" w:cs="Tahoma"/>
          <w:b/>
          <w:bCs/>
          <w:sz w:val="28"/>
          <w:szCs w:val="28"/>
          <w:u w:val="single"/>
        </w:rPr>
      </w:pPr>
      <w:r w:rsidRPr="00491129">
        <w:rPr>
          <w:rFonts w:ascii="Tahoma" w:hAnsi="Tahoma" w:cs="Tahoma"/>
          <w:b/>
          <w:bCs/>
          <w:sz w:val="28"/>
          <w:szCs w:val="28"/>
          <w:u w:val="single"/>
        </w:rPr>
        <w:t>PRESS RELEASE</w:t>
      </w:r>
    </w:p>
    <w:p w14:paraId="66C82A17" w14:textId="77777777" w:rsidR="000052BD" w:rsidRPr="00491129" w:rsidRDefault="00126241" w:rsidP="00126241">
      <w:pPr>
        <w:spacing w:after="0" w:line="240" w:lineRule="auto"/>
        <w:jc w:val="center"/>
        <w:rPr>
          <w:rFonts w:ascii="Tahoma" w:hAnsi="Tahoma" w:cs="Tahoma"/>
        </w:rPr>
      </w:pPr>
      <w:r w:rsidRPr="00491129">
        <w:rPr>
          <w:rFonts w:ascii="Tahoma" w:hAnsi="Tahoma" w:cs="Tahoma"/>
          <w:b/>
          <w:bCs/>
        </w:rPr>
        <w:t xml:space="preserve">IDAM by Alain Ducasse Presents </w:t>
      </w:r>
      <w:r w:rsidR="00717E31" w:rsidRPr="00491129">
        <w:rPr>
          <w:rFonts w:ascii="Tahoma" w:hAnsi="Tahoma" w:cs="Tahoma"/>
          <w:b/>
          <w:bCs/>
        </w:rPr>
        <w:t>“</w:t>
      </w:r>
      <w:r w:rsidRPr="00491129">
        <w:rPr>
          <w:rFonts w:ascii="Tahoma" w:hAnsi="Tahoma" w:cs="Tahoma"/>
          <w:b/>
          <w:bCs/>
        </w:rPr>
        <w:t>The Mastery Series</w:t>
      </w:r>
      <w:r w:rsidR="000052BD" w:rsidRPr="00491129">
        <w:rPr>
          <w:rFonts w:ascii="Tahoma" w:hAnsi="Tahoma" w:cs="Tahoma"/>
          <w:b/>
          <w:bCs/>
        </w:rPr>
        <w:t>”</w:t>
      </w:r>
      <w:r w:rsidR="000052BD" w:rsidRPr="00491129">
        <w:rPr>
          <w:rFonts w:ascii="Tahoma" w:hAnsi="Tahoma" w:cs="Tahoma"/>
        </w:rPr>
        <w:t xml:space="preserve"> </w:t>
      </w:r>
    </w:p>
    <w:p w14:paraId="1A282DE4" w14:textId="52247966" w:rsidR="00126241" w:rsidRPr="00491129" w:rsidRDefault="005B0B63" w:rsidP="000052BD">
      <w:pPr>
        <w:spacing w:after="0" w:line="240" w:lineRule="auto"/>
        <w:jc w:val="center"/>
        <w:rPr>
          <w:rFonts w:ascii="Tahoma" w:hAnsi="Tahoma" w:cs="Tahoma"/>
          <w:b/>
          <w:bCs/>
          <w:i/>
          <w:iCs/>
        </w:rPr>
      </w:pPr>
      <w:r w:rsidRPr="00491129">
        <w:rPr>
          <w:rFonts w:ascii="Tahoma" w:hAnsi="Tahoma" w:cs="Tahoma"/>
          <w:b/>
          <w:bCs/>
          <w:i/>
          <w:iCs/>
        </w:rPr>
        <w:t>A celebration of culinary craft, creativity and collaboration</w:t>
      </w:r>
    </w:p>
    <w:p w14:paraId="5BE44977" w14:textId="77777777" w:rsidR="000052BD" w:rsidRPr="00491129" w:rsidRDefault="000052BD" w:rsidP="000052BD">
      <w:pPr>
        <w:spacing w:after="0" w:line="240" w:lineRule="auto"/>
        <w:jc w:val="center"/>
        <w:rPr>
          <w:rFonts w:ascii="Tahoma" w:hAnsi="Tahoma" w:cs="Tahoma"/>
          <w:b/>
          <w:bCs/>
        </w:rPr>
      </w:pPr>
    </w:p>
    <w:p w14:paraId="54C9A348" w14:textId="579F7C8F" w:rsidR="00111A35" w:rsidRPr="00491129" w:rsidRDefault="00126241" w:rsidP="00111A35">
      <w:pPr>
        <w:spacing w:after="0" w:line="240" w:lineRule="auto"/>
        <w:jc w:val="both"/>
        <w:rPr>
          <w:rFonts w:ascii="Tahoma" w:hAnsi="Tahoma" w:cs="Tahoma"/>
          <w:sz w:val="20"/>
          <w:szCs w:val="20"/>
        </w:rPr>
      </w:pPr>
      <w:r w:rsidRPr="00491129">
        <w:rPr>
          <w:rFonts w:ascii="Tahoma" w:hAnsi="Tahoma" w:cs="Tahoma"/>
          <w:b/>
          <w:bCs/>
          <w:sz w:val="20"/>
          <w:szCs w:val="20"/>
        </w:rPr>
        <w:t>Doha, Qatar – 28 September 2026:</w:t>
      </w:r>
      <w:r w:rsidRPr="00491129">
        <w:rPr>
          <w:rFonts w:ascii="Tahoma" w:hAnsi="Tahoma" w:cs="Tahoma"/>
          <w:sz w:val="20"/>
          <w:szCs w:val="20"/>
        </w:rPr>
        <w:t xml:space="preserve"> </w:t>
      </w:r>
      <w:r w:rsidR="00111A35" w:rsidRPr="00491129">
        <w:rPr>
          <w:rFonts w:ascii="Tahoma" w:hAnsi="Tahoma" w:cs="Tahoma"/>
          <w:sz w:val="20"/>
          <w:szCs w:val="20"/>
        </w:rPr>
        <w:t>IDAM by Alain Ducasse (IDAM), the flagship one-MICHELIN-starred restaurant of the Museum of Islamic Art, presents “The Mastery Series”, a collection of distinctive culinary encounters celebrating accomplished talents and their shared pursuit of creativity and excellence.</w:t>
      </w:r>
    </w:p>
    <w:p w14:paraId="5689E243" w14:textId="77777777" w:rsidR="00111A35" w:rsidRPr="00491129" w:rsidRDefault="00111A35" w:rsidP="00111A35">
      <w:pPr>
        <w:spacing w:after="0" w:line="240" w:lineRule="auto"/>
        <w:jc w:val="both"/>
        <w:rPr>
          <w:rFonts w:ascii="Tahoma" w:hAnsi="Tahoma" w:cs="Tahoma"/>
          <w:sz w:val="20"/>
          <w:szCs w:val="20"/>
        </w:rPr>
      </w:pPr>
    </w:p>
    <w:p w14:paraId="02BA0DC5" w14:textId="445790B1"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Taking place across September and October, the series reflects IDAM’s belief that excellence is nurtured through discovery and collaboration, creating a platform for different traditions, techniques and perspectives across culinary and beverage disciplines.</w:t>
      </w:r>
    </w:p>
    <w:p w14:paraId="36AEE17C" w14:textId="77777777" w:rsidR="00111A35" w:rsidRPr="00491129" w:rsidRDefault="00111A35" w:rsidP="00111A35">
      <w:pPr>
        <w:spacing w:after="0" w:line="240" w:lineRule="auto"/>
        <w:jc w:val="both"/>
        <w:rPr>
          <w:rFonts w:ascii="Tahoma" w:hAnsi="Tahoma" w:cs="Tahoma"/>
          <w:sz w:val="20"/>
          <w:szCs w:val="20"/>
        </w:rPr>
      </w:pPr>
    </w:p>
    <w:p w14:paraId="6E0D1E40" w14:textId="64E4B4CB"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Fabrice Rosso, Executive Chef of IDAM, said: “The Mastery Series brings together culinary masters who share a deep respect for their craft while giving each collaboration the freedom to create something distinctive. Each edition has its own identity, but they are connected by an exchange of perspectives and the same pursuit of excellence.”</w:t>
      </w:r>
    </w:p>
    <w:p w14:paraId="084E63AE" w14:textId="77777777" w:rsidR="00111A35" w:rsidRPr="00491129" w:rsidRDefault="00111A35" w:rsidP="00111A35">
      <w:pPr>
        <w:spacing w:after="0" w:line="240" w:lineRule="auto"/>
        <w:jc w:val="both"/>
        <w:rPr>
          <w:rFonts w:ascii="Tahoma" w:hAnsi="Tahoma" w:cs="Tahoma"/>
          <w:sz w:val="20"/>
          <w:szCs w:val="20"/>
        </w:rPr>
      </w:pPr>
    </w:p>
    <w:p w14:paraId="280EF302" w14:textId="27B16FD7"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 xml:space="preserve">Following the inaugural edition, the series continues with “IDAM x ALBA: MICHELIN-Starred Four-Hand Dinner”, featuring Rosso and ALBA by Raffles Head Chef Cristhian Serraino, recipient of </w:t>
      </w:r>
      <w:r w:rsidR="004024D0" w:rsidRPr="00491129">
        <w:rPr>
          <w:rFonts w:ascii="Tahoma" w:hAnsi="Tahoma" w:cs="Tahoma"/>
          <w:sz w:val="20"/>
          <w:szCs w:val="20"/>
        </w:rPr>
        <w:t xml:space="preserve">the </w:t>
      </w:r>
      <w:r w:rsidRPr="00491129">
        <w:rPr>
          <w:rFonts w:ascii="Tahoma" w:hAnsi="Tahoma" w:cs="Tahoma"/>
          <w:sz w:val="20"/>
          <w:szCs w:val="20"/>
        </w:rPr>
        <w:t>MICHELIN Young Chef Award</w:t>
      </w:r>
      <w:r w:rsidR="004024D0" w:rsidRPr="00491129">
        <w:rPr>
          <w:rFonts w:ascii="Tahoma" w:hAnsi="Tahoma" w:cs="Tahoma"/>
          <w:sz w:val="20"/>
          <w:szCs w:val="20"/>
        </w:rPr>
        <w:t xml:space="preserve"> </w:t>
      </w:r>
      <w:r w:rsidR="005C7793" w:rsidRPr="00491129">
        <w:rPr>
          <w:rFonts w:ascii="Tahoma" w:hAnsi="Tahoma" w:cs="Tahoma"/>
          <w:sz w:val="20"/>
          <w:szCs w:val="20"/>
        </w:rPr>
        <w:t>at the 2025 ceremony</w:t>
      </w:r>
      <w:r w:rsidRPr="00491129">
        <w:rPr>
          <w:rFonts w:ascii="Tahoma" w:hAnsi="Tahoma" w:cs="Tahoma"/>
          <w:sz w:val="20"/>
          <w:szCs w:val="20"/>
        </w:rPr>
        <w:t>, for two special evenings at IDAM on 1 October and ALBA on 8 October.</w:t>
      </w:r>
    </w:p>
    <w:p w14:paraId="21BEB31A" w14:textId="77777777" w:rsidR="005C7793" w:rsidRPr="00491129" w:rsidRDefault="005C7793" w:rsidP="00111A35">
      <w:pPr>
        <w:spacing w:after="0" w:line="240" w:lineRule="auto"/>
        <w:jc w:val="both"/>
        <w:rPr>
          <w:rFonts w:ascii="Tahoma" w:hAnsi="Tahoma" w:cs="Tahoma"/>
          <w:sz w:val="20"/>
          <w:szCs w:val="20"/>
        </w:rPr>
      </w:pPr>
    </w:p>
    <w:p w14:paraId="283918D2" w14:textId="77777777"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The collaboration unites two of Doha’s one-MICHELIN-starred restaurants, pairing IDAM’s distinctive culinary identity with Serraino’s Italian heritage and international experience. The result is a dialogue between two approaches connected by quality, precision and respect for ingredients.</w:t>
      </w:r>
    </w:p>
    <w:p w14:paraId="3BC0CA53" w14:textId="77777777" w:rsidR="00111A35" w:rsidRPr="00491129" w:rsidRDefault="00111A35" w:rsidP="00111A35">
      <w:pPr>
        <w:spacing w:after="0" w:line="240" w:lineRule="auto"/>
        <w:jc w:val="both"/>
        <w:rPr>
          <w:rFonts w:ascii="Tahoma" w:hAnsi="Tahoma" w:cs="Tahoma"/>
          <w:sz w:val="20"/>
          <w:szCs w:val="20"/>
        </w:rPr>
      </w:pPr>
    </w:p>
    <w:p w14:paraId="280CB437" w14:textId="258F6827"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Commenting on the collaboration, Serraino said: “It is a privilege to collaborate with Chef Fabrice and the IDAM team as part of ‘The Mastery Series’. With both ALBA and IDAM recognised with a MICHELIN Star, we share a commitment to quality, precision and memorable dining. Bringing our distinct culinary identities together gives us the opportunity to exchange ideas and create something that reflects the best of both restaurants.”</w:t>
      </w:r>
    </w:p>
    <w:p w14:paraId="317A003D" w14:textId="77777777" w:rsidR="00111A35" w:rsidRPr="00491129" w:rsidRDefault="00111A35" w:rsidP="00111A35">
      <w:pPr>
        <w:spacing w:after="0" w:line="240" w:lineRule="auto"/>
        <w:jc w:val="both"/>
        <w:rPr>
          <w:rFonts w:ascii="Tahoma" w:hAnsi="Tahoma" w:cs="Tahoma"/>
          <w:sz w:val="20"/>
          <w:szCs w:val="20"/>
        </w:rPr>
      </w:pPr>
    </w:p>
    <w:p w14:paraId="397B11E8" w14:textId="7811CAA4" w:rsidR="00111A35" w:rsidRPr="00491129" w:rsidRDefault="00A0371E" w:rsidP="00111A35">
      <w:pPr>
        <w:spacing w:after="0" w:line="240" w:lineRule="auto"/>
        <w:jc w:val="both"/>
        <w:rPr>
          <w:rFonts w:ascii="Tahoma" w:hAnsi="Tahoma" w:cs="Tahoma"/>
          <w:sz w:val="20"/>
          <w:szCs w:val="20"/>
        </w:rPr>
      </w:pPr>
      <w:r w:rsidRPr="00491129">
        <w:rPr>
          <w:rFonts w:ascii="Tahoma" w:hAnsi="Tahoma" w:cs="Tahoma"/>
          <w:sz w:val="20"/>
          <w:szCs w:val="20"/>
        </w:rPr>
        <w:t>The “Mastery Series” collaborations</w:t>
      </w:r>
      <w:r w:rsidR="00111A35" w:rsidRPr="00491129">
        <w:rPr>
          <w:rFonts w:ascii="Tahoma" w:hAnsi="Tahoma" w:cs="Tahoma"/>
          <w:sz w:val="20"/>
          <w:szCs w:val="20"/>
        </w:rPr>
        <w:t xml:space="preserve"> embody </w:t>
      </w:r>
      <w:r w:rsidRPr="00491129">
        <w:rPr>
          <w:rFonts w:ascii="Tahoma" w:hAnsi="Tahoma" w:cs="Tahoma"/>
          <w:sz w:val="20"/>
          <w:szCs w:val="20"/>
        </w:rPr>
        <w:t>a</w:t>
      </w:r>
      <w:r w:rsidR="00111A35" w:rsidRPr="00491129">
        <w:rPr>
          <w:rFonts w:ascii="Tahoma" w:hAnsi="Tahoma" w:cs="Tahoma"/>
          <w:sz w:val="20"/>
          <w:szCs w:val="20"/>
        </w:rPr>
        <w:t xml:space="preserve"> wider philosophy</w:t>
      </w:r>
      <w:r w:rsidR="009C085B" w:rsidRPr="00491129">
        <w:rPr>
          <w:rFonts w:ascii="Tahoma" w:hAnsi="Tahoma" w:cs="Tahoma"/>
          <w:sz w:val="20"/>
          <w:szCs w:val="20"/>
          <w:shd w:val="clear" w:color="auto" w:fill="FFFFFF" w:themeFill="background1"/>
        </w:rPr>
        <w:t>:</w:t>
      </w:r>
      <w:r w:rsidR="00111A35" w:rsidRPr="00491129">
        <w:rPr>
          <w:rFonts w:ascii="Tahoma" w:hAnsi="Tahoma" w:cs="Tahoma"/>
          <w:sz w:val="20"/>
          <w:szCs w:val="20"/>
          <w:shd w:val="clear" w:color="auto" w:fill="FFFFFF" w:themeFill="background1"/>
        </w:rPr>
        <w:t xml:space="preserve"> that</w:t>
      </w:r>
      <w:r w:rsidR="00111A35" w:rsidRPr="00491129">
        <w:rPr>
          <w:rFonts w:ascii="Tahoma" w:hAnsi="Tahoma" w:cs="Tahoma"/>
          <w:sz w:val="20"/>
          <w:szCs w:val="20"/>
        </w:rPr>
        <w:t xml:space="preserve"> mastery takes many forms, shaped by dedication, continual exploration and attention to detail. Through the series, IDAM creates experiences beyond conventional dining, inviting guests to discover new perspectives while celebrating the artistry and expertise at the heart of its culinary identity.</w:t>
      </w:r>
    </w:p>
    <w:p w14:paraId="416AC115" w14:textId="77777777" w:rsidR="00111A35" w:rsidRPr="00491129" w:rsidRDefault="00111A35" w:rsidP="00111A35">
      <w:pPr>
        <w:spacing w:after="0" w:line="240" w:lineRule="auto"/>
        <w:jc w:val="both"/>
        <w:rPr>
          <w:rFonts w:ascii="Tahoma" w:hAnsi="Tahoma" w:cs="Tahoma"/>
          <w:sz w:val="20"/>
          <w:szCs w:val="20"/>
        </w:rPr>
      </w:pPr>
    </w:p>
    <w:p w14:paraId="10B5F789" w14:textId="77777777" w:rsidR="00111A35" w:rsidRPr="00491129" w:rsidRDefault="00111A35" w:rsidP="00111A35">
      <w:pPr>
        <w:spacing w:after="0" w:line="240" w:lineRule="auto"/>
        <w:jc w:val="both"/>
        <w:rPr>
          <w:rFonts w:ascii="Tahoma" w:hAnsi="Tahoma" w:cs="Tahoma"/>
          <w:sz w:val="20"/>
          <w:szCs w:val="20"/>
        </w:rPr>
      </w:pPr>
      <w:r w:rsidRPr="00491129">
        <w:rPr>
          <w:rFonts w:ascii="Tahoma" w:hAnsi="Tahoma" w:cs="Tahoma"/>
          <w:sz w:val="20"/>
          <w:szCs w:val="20"/>
        </w:rPr>
        <w:t>For reservations and further information, please visit idam.com or call +974 4422 4488.</w:t>
      </w:r>
    </w:p>
    <w:p w14:paraId="25D0ED4A" w14:textId="77777777" w:rsidR="00111A35" w:rsidRPr="00491129" w:rsidRDefault="00111A35" w:rsidP="00111A35">
      <w:pPr>
        <w:spacing w:after="0" w:line="240" w:lineRule="auto"/>
        <w:jc w:val="center"/>
        <w:rPr>
          <w:rFonts w:ascii="Tahoma" w:hAnsi="Tahoma" w:cs="Tahoma"/>
          <w:sz w:val="20"/>
          <w:szCs w:val="20"/>
        </w:rPr>
      </w:pPr>
    </w:p>
    <w:p w14:paraId="062F07B2" w14:textId="3EAAEA70" w:rsidR="005B0B63" w:rsidRPr="00491129" w:rsidRDefault="00581444" w:rsidP="00B85D81">
      <w:pPr>
        <w:spacing w:after="0" w:line="240" w:lineRule="auto"/>
        <w:jc w:val="center"/>
        <w:rPr>
          <w:rFonts w:ascii="Tahoma" w:hAnsi="Tahoma" w:cs="Tahoma"/>
          <w:sz w:val="20"/>
          <w:szCs w:val="20"/>
        </w:rPr>
      </w:pPr>
      <w:r w:rsidRPr="00491129">
        <w:rPr>
          <w:rFonts w:ascii="Tahoma" w:hAnsi="Tahoma" w:cs="Tahoma"/>
          <w:sz w:val="20"/>
          <w:szCs w:val="20"/>
        </w:rPr>
        <w:t>-</w:t>
      </w:r>
      <w:r w:rsidR="00AC67D6" w:rsidRPr="00491129">
        <w:rPr>
          <w:rFonts w:ascii="Tahoma" w:hAnsi="Tahoma" w:cs="Tahoma"/>
          <w:sz w:val="20"/>
          <w:szCs w:val="20"/>
        </w:rPr>
        <w:t>END</w:t>
      </w:r>
      <w:r w:rsidR="00695E02" w:rsidRPr="00491129">
        <w:rPr>
          <w:rFonts w:ascii="Tahoma" w:hAnsi="Tahoma" w:cs="Tahoma"/>
          <w:sz w:val="20"/>
          <w:szCs w:val="20"/>
        </w:rPr>
        <w:t>S</w:t>
      </w:r>
      <w:r w:rsidR="00AC67D6" w:rsidRPr="00491129">
        <w:rPr>
          <w:rFonts w:ascii="Tahoma" w:hAnsi="Tahoma" w:cs="Tahoma"/>
          <w:sz w:val="20"/>
          <w:szCs w:val="20"/>
        </w:rPr>
        <w:t>-</w:t>
      </w:r>
    </w:p>
    <w:p w14:paraId="20E8C8D4" w14:textId="77777777" w:rsidR="008D13FE" w:rsidRPr="00491129" w:rsidRDefault="008D13FE" w:rsidP="00717E31">
      <w:pPr>
        <w:spacing w:after="0" w:line="240" w:lineRule="auto"/>
        <w:jc w:val="center"/>
        <w:rPr>
          <w:rFonts w:ascii="Tahoma" w:hAnsi="Tahoma" w:cs="Tahoma"/>
          <w:sz w:val="20"/>
          <w:szCs w:val="20"/>
        </w:rPr>
      </w:pPr>
    </w:p>
    <w:p w14:paraId="13A138F0" w14:textId="4BE29632" w:rsidR="00264B54" w:rsidRPr="00491129" w:rsidRDefault="00717E31" w:rsidP="00717E31">
      <w:pPr>
        <w:rPr>
          <w:rFonts w:ascii="Tahoma" w:hAnsi="Tahoma" w:cs="Tahoma"/>
          <w:b/>
          <w:bCs/>
          <w:sz w:val="18"/>
          <w:szCs w:val="18"/>
        </w:rPr>
      </w:pPr>
      <w:r w:rsidRPr="00491129">
        <w:rPr>
          <w:rFonts w:ascii="Tahoma" w:hAnsi="Tahoma" w:cs="Tahoma"/>
          <w:b/>
          <w:bCs/>
          <w:sz w:val="18"/>
          <w:szCs w:val="18"/>
        </w:rPr>
        <w:t>A</w:t>
      </w:r>
      <w:r w:rsidR="00695E02" w:rsidRPr="00491129">
        <w:rPr>
          <w:rFonts w:ascii="Tahoma" w:hAnsi="Tahoma" w:cs="Tahoma"/>
          <w:b/>
          <w:bCs/>
          <w:sz w:val="18"/>
          <w:szCs w:val="18"/>
        </w:rPr>
        <w:t>BOUT QC ENTERPRISES (QC+)</w:t>
      </w:r>
    </w:p>
    <w:p w14:paraId="1A9474AC" w14:textId="77777777" w:rsidR="008869C3" w:rsidRPr="00491129" w:rsidRDefault="008869C3" w:rsidP="00695E02">
      <w:pPr>
        <w:spacing w:after="0" w:line="240" w:lineRule="auto"/>
        <w:jc w:val="both"/>
        <w:rPr>
          <w:rFonts w:ascii="Tahoma" w:hAnsi="Tahoma" w:cs="Tahoma"/>
          <w:sz w:val="18"/>
          <w:szCs w:val="18"/>
        </w:rPr>
      </w:pPr>
      <w:bookmarkStart w:id="0" w:name="_Hlk209953739"/>
      <w:r w:rsidRPr="00491129">
        <w:rPr>
          <w:rFonts w:ascii="Tahoma" w:hAnsi="Tahoma" w:cs="Tahoma"/>
          <w:sz w:val="18"/>
          <w:szCs w:val="18"/>
        </w:rPr>
        <w:t>QC+ is a strategy group that brings culture to life through experiences that connect and inspire.</w:t>
      </w:r>
    </w:p>
    <w:p w14:paraId="1C821D1F" w14:textId="77777777" w:rsidR="002E46A6" w:rsidRPr="00491129" w:rsidRDefault="002E46A6" w:rsidP="00695E02">
      <w:pPr>
        <w:spacing w:after="0" w:line="240" w:lineRule="auto"/>
        <w:jc w:val="both"/>
        <w:rPr>
          <w:rFonts w:ascii="Tahoma" w:hAnsi="Tahoma" w:cs="Tahoma"/>
          <w:sz w:val="18"/>
          <w:szCs w:val="18"/>
        </w:rPr>
      </w:pPr>
    </w:p>
    <w:p w14:paraId="31F5DC4F" w14:textId="52FF057B" w:rsidR="008869C3" w:rsidRPr="00491129" w:rsidRDefault="008869C3" w:rsidP="00695E02">
      <w:pPr>
        <w:spacing w:after="0" w:line="240" w:lineRule="auto"/>
        <w:jc w:val="both"/>
        <w:rPr>
          <w:rFonts w:ascii="Tahoma" w:hAnsi="Tahoma" w:cs="Tahoma"/>
          <w:sz w:val="18"/>
          <w:szCs w:val="18"/>
        </w:rPr>
      </w:pPr>
      <w:r w:rsidRPr="00491129">
        <w:rPr>
          <w:rFonts w:ascii="Tahoma" w:hAnsi="Tahoma" w:cs="Tahoma"/>
          <w:sz w:val="18"/>
          <w:szCs w:val="18"/>
        </w:rPr>
        <w:t xml:space="preserve">We merge cultural insight with innovation, positioning culture as a catalyst for creative and commercial growth. Through impactful programmes, activations and professional services, we </w:t>
      </w:r>
      <w:proofErr w:type="gramStart"/>
      <w:r w:rsidRPr="00491129">
        <w:rPr>
          <w:rFonts w:ascii="Tahoma" w:hAnsi="Tahoma" w:cs="Tahoma"/>
          <w:sz w:val="18"/>
          <w:szCs w:val="18"/>
        </w:rPr>
        <w:t>open up</w:t>
      </w:r>
      <w:proofErr w:type="gramEnd"/>
      <w:r w:rsidRPr="00491129">
        <w:rPr>
          <w:rFonts w:ascii="Tahoma" w:hAnsi="Tahoma" w:cs="Tahoma"/>
          <w:sz w:val="18"/>
          <w:szCs w:val="18"/>
        </w:rPr>
        <w:t xml:space="preserve"> new pathways for value and engagement across tourism, hospitality, retail, and the wider cultural economy.</w:t>
      </w:r>
    </w:p>
    <w:p w14:paraId="1B005FD7" w14:textId="77777777" w:rsidR="002E46A6" w:rsidRPr="00491129" w:rsidRDefault="002E46A6" w:rsidP="00695E02">
      <w:pPr>
        <w:spacing w:after="0" w:line="240" w:lineRule="auto"/>
        <w:jc w:val="both"/>
        <w:rPr>
          <w:rFonts w:ascii="Tahoma" w:hAnsi="Tahoma" w:cs="Tahoma"/>
          <w:sz w:val="18"/>
          <w:szCs w:val="18"/>
        </w:rPr>
      </w:pPr>
    </w:p>
    <w:p w14:paraId="425039FC" w14:textId="46A3F525" w:rsidR="008869C3" w:rsidRPr="00491129" w:rsidRDefault="008869C3" w:rsidP="00695E02">
      <w:pPr>
        <w:spacing w:after="0" w:line="240" w:lineRule="auto"/>
        <w:jc w:val="both"/>
        <w:rPr>
          <w:rFonts w:ascii="Tahoma" w:hAnsi="Tahoma" w:cs="Tahoma"/>
          <w:sz w:val="18"/>
          <w:szCs w:val="18"/>
        </w:rPr>
      </w:pPr>
      <w:r w:rsidRPr="00491129">
        <w:rPr>
          <w:rFonts w:ascii="Tahoma" w:hAnsi="Tahoma" w:cs="Tahoma"/>
          <w:sz w:val="18"/>
          <w:szCs w:val="18"/>
        </w:rPr>
        <w:t>Our expertise spans food and beverage, event hosting within our iconic locations, and art and design consultancy, through to retail and merchandising, product development, and large-scale cultural land development and rejuvenation projects. Our in-house portfolio includes MICHELIN-awarded restaurants such as IDAM by Alain Ducasse, celebrated Qatari chef Noof Al Marri, and Qatar Creates.</w:t>
      </w:r>
      <w:r w:rsidR="00DC339F" w:rsidRPr="00491129">
        <w:rPr>
          <w:rFonts w:ascii="Tahoma" w:hAnsi="Tahoma" w:cs="Tahoma"/>
          <w:sz w:val="18"/>
          <w:szCs w:val="18"/>
        </w:rPr>
        <w:t xml:space="preserve"> </w:t>
      </w:r>
    </w:p>
    <w:p w14:paraId="00B870D0" w14:textId="77777777" w:rsidR="002E46A6" w:rsidRPr="00491129" w:rsidRDefault="002E46A6" w:rsidP="00695E02">
      <w:pPr>
        <w:spacing w:after="0" w:line="240" w:lineRule="auto"/>
        <w:jc w:val="both"/>
        <w:rPr>
          <w:rFonts w:ascii="Tahoma" w:hAnsi="Tahoma" w:cs="Tahoma"/>
          <w:sz w:val="18"/>
          <w:szCs w:val="18"/>
        </w:rPr>
      </w:pPr>
    </w:p>
    <w:p w14:paraId="59809DD6" w14:textId="786974F2" w:rsidR="00DC339F" w:rsidRPr="00491129" w:rsidRDefault="00DC339F" w:rsidP="00695E02">
      <w:pPr>
        <w:spacing w:after="0" w:line="240" w:lineRule="auto"/>
        <w:jc w:val="both"/>
        <w:rPr>
          <w:rFonts w:ascii="Tahoma" w:hAnsi="Tahoma" w:cs="Tahoma"/>
          <w:sz w:val="18"/>
          <w:szCs w:val="18"/>
        </w:rPr>
      </w:pPr>
      <w:r w:rsidRPr="00491129">
        <w:rPr>
          <w:rFonts w:ascii="Tahoma" w:hAnsi="Tahoma" w:cs="Tahoma"/>
          <w:sz w:val="18"/>
          <w:szCs w:val="18"/>
        </w:rPr>
        <w:t>We don’t just preserve culture - we cultivate it. This is The Art of Cultural Commerce™.</w:t>
      </w:r>
    </w:p>
    <w:p w14:paraId="324D1A84" w14:textId="77777777" w:rsidR="002E46A6" w:rsidRPr="00491129" w:rsidRDefault="002E46A6" w:rsidP="00695E02">
      <w:pPr>
        <w:spacing w:after="0" w:line="240" w:lineRule="auto"/>
        <w:jc w:val="both"/>
        <w:rPr>
          <w:rFonts w:ascii="Tahoma" w:hAnsi="Tahoma" w:cs="Tahoma"/>
          <w:sz w:val="18"/>
          <w:szCs w:val="18"/>
        </w:rPr>
      </w:pPr>
    </w:p>
    <w:p w14:paraId="47C94D9E" w14:textId="7A10CEDA" w:rsidR="002E46A6" w:rsidRPr="00491129" w:rsidRDefault="00695E02" w:rsidP="00695E02">
      <w:pPr>
        <w:spacing w:after="0" w:line="240" w:lineRule="auto"/>
        <w:rPr>
          <w:rFonts w:ascii="Tahoma" w:hAnsi="Tahoma" w:cs="Tahoma"/>
          <w:b/>
          <w:bCs/>
          <w:sz w:val="18"/>
          <w:szCs w:val="18"/>
        </w:rPr>
      </w:pPr>
      <w:r w:rsidRPr="00491129">
        <w:rPr>
          <w:rFonts w:ascii="Tahoma" w:hAnsi="Tahoma" w:cs="Tahoma"/>
          <w:b/>
          <w:bCs/>
          <w:sz w:val="18"/>
          <w:szCs w:val="18"/>
        </w:rPr>
        <w:t xml:space="preserve">ABOUT GROUPE DUCASSE PARIS </w:t>
      </w:r>
      <w:bookmarkEnd w:id="0"/>
    </w:p>
    <w:p w14:paraId="003C5BF8" w14:textId="3ECC89A5" w:rsidR="00264B54" w:rsidRPr="00491129" w:rsidRDefault="00264B54" w:rsidP="00695E02">
      <w:pPr>
        <w:spacing w:after="0" w:line="240" w:lineRule="auto"/>
        <w:jc w:val="both"/>
        <w:rPr>
          <w:rFonts w:ascii="Tahoma" w:hAnsi="Tahoma" w:cs="Tahoma"/>
          <w:sz w:val="18"/>
          <w:szCs w:val="18"/>
        </w:rPr>
      </w:pPr>
      <w:r w:rsidRPr="00491129">
        <w:rPr>
          <w:rFonts w:ascii="Tahoma" w:hAnsi="Tahoma" w:cs="Tahoma"/>
          <w:sz w:val="18"/>
          <w:szCs w:val="18"/>
        </w:rPr>
        <w:t>Groupe Ducasse Paris is deploying its activity in food, restaurant, hospitality, education and consulting. The company constantly develops innovative ideas and ensures their sustainability. Its continuous pursuit of excellence is based on the talent of men and women, the quality of the produce and a great savoir-faire. President and Founder, Alain Ducasse is the company’s inspiration and is dedicated to offer a fair cuisine, transmission of knowledge and developing a responsible vision of his profession.</w:t>
      </w:r>
    </w:p>
    <w:p w14:paraId="516B1469" w14:textId="77777777" w:rsidR="002E46A6" w:rsidRPr="00491129" w:rsidRDefault="002E46A6" w:rsidP="00695E02">
      <w:pPr>
        <w:spacing w:after="0" w:line="240" w:lineRule="auto"/>
        <w:jc w:val="both"/>
        <w:rPr>
          <w:rFonts w:ascii="Tahoma" w:hAnsi="Tahoma" w:cs="Tahoma"/>
          <w:b/>
          <w:bCs/>
          <w:sz w:val="18"/>
          <w:szCs w:val="18"/>
        </w:rPr>
      </w:pPr>
    </w:p>
    <w:p w14:paraId="1F2F1059" w14:textId="77777777" w:rsidR="004604E6" w:rsidRPr="00491129" w:rsidRDefault="004604E6" w:rsidP="004604E6">
      <w:pPr>
        <w:spacing w:after="0" w:line="240" w:lineRule="auto"/>
        <w:jc w:val="both"/>
        <w:rPr>
          <w:rFonts w:ascii="Tahoma" w:eastAsia="Tahoma" w:hAnsi="Tahoma" w:cs="Tahoma"/>
          <w:b/>
          <w:sz w:val="18"/>
          <w:szCs w:val="18"/>
          <w:lang w:val="en-US"/>
        </w:rPr>
      </w:pPr>
      <w:r w:rsidRPr="00491129">
        <w:rPr>
          <w:rFonts w:ascii="Tahoma" w:eastAsia="Tahoma" w:hAnsi="Tahoma" w:cs="Tahoma"/>
          <w:b/>
          <w:sz w:val="18"/>
          <w:szCs w:val="18"/>
          <w:lang w:val="en-US"/>
        </w:rPr>
        <w:t>About Qatar Museums</w:t>
      </w:r>
    </w:p>
    <w:p w14:paraId="6B92EF4F"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Qatar Museums (QM), the nation’s preeminent institution for art and culture, provides authentic and inspiring cultural experiences through a growing network of museums, heritage sites, festivals, public art installations, and </w:t>
      </w:r>
      <w:proofErr w:type="spellStart"/>
      <w:r w:rsidRPr="00491129">
        <w:rPr>
          <w:rFonts w:ascii="Tahoma" w:eastAsia="Tahoma" w:hAnsi="Tahoma" w:cs="Tahoma"/>
          <w:bCs/>
          <w:sz w:val="18"/>
          <w:szCs w:val="18"/>
          <w:lang w:val="en-US"/>
        </w:rPr>
        <w:t>programmes</w:t>
      </w:r>
      <w:proofErr w:type="spellEnd"/>
      <w:r w:rsidRPr="00491129">
        <w:rPr>
          <w:rFonts w:ascii="Tahoma" w:eastAsia="Tahoma" w:hAnsi="Tahoma" w:cs="Tahoma"/>
          <w:bCs/>
          <w:sz w:val="18"/>
          <w:szCs w:val="18"/>
          <w:lang w:val="en-US"/>
        </w:rPr>
        <w:t>. QM preserves and expands the nation’s cultural offerings, sharing art and culture from Qatar, the Middle East, North Africa, South Asia (MENASA), and beyond with the world and enriching the lives of citizens, residents, and visitors.</w:t>
      </w:r>
    </w:p>
    <w:p w14:paraId="7EF3A6C0"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 </w:t>
      </w:r>
    </w:p>
    <w:p w14:paraId="64511A18"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Under the patronage of His Highness the Amir, Sheikh Tamim bin Hamad Al Thani, and led by its Chairperson, Her Excellency Sheikha Al Mayassa </w:t>
      </w:r>
      <w:proofErr w:type="spellStart"/>
      <w:r w:rsidRPr="00491129">
        <w:rPr>
          <w:rFonts w:ascii="Tahoma" w:eastAsia="Tahoma" w:hAnsi="Tahoma" w:cs="Tahoma"/>
          <w:bCs/>
          <w:sz w:val="18"/>
          <w:szCs w:val="18"/>
          <w:lang w:val="en-US"/>
        </w:rPr>
        <w:t>bint</w:t>
      </w:r>
      <w:proofErr w:type="spellEnd"/>
      <w:r w:rsidRPr="00491129">
        <w:rPr>
          <w:rFonts w:ascii="Tahoma" w:eastAsia="Tahoma" w:hAnsi="Tahoma" w:cs="Tahoma"/>
          <w:bCs/>
          <w:sz w:val="18"/>
          <w:szCs w:val="18"/>
          <w:lang w:val="en-US"/>
        </w:rPr>
        <w:t xml:space="preserve"> Hamad bin Khalifa Al Thani, QM has made Qatar a vibrant </w:t>
      </w:r>
      <w:proofErr w:type="spellStart"/>
      <w:r w:rsidRPr="00491129">
        <w:rPr>
          <w:rFonts w:ascii="Tahoma" w:eastAsia="Tahoma" w:hAnsi="Tahoma" w:cs="Tahoma"/>
          <w:bCs/>
          <w:sz w:val="18"/>
          <w:szCs w:val="18"/>
          <w:lang w:val="en-US"/>
        </w:rPr>
        <w:t>centre</w:t>
      </w:r>
      <w:proofErr w:type="spellEnd"/>
      <w:r w:rsidRPr="00491129">
        <w:rPr>
          <w:rFonts w:ascii="Tahoma" w:eastAsia="Tahoma" w:hAnsi="Tahoma" w:cs="Tahoma"/>
          <w:bCs/>
          <w:sz w:val="18"/>
          <w:szCs w:val="18"/>
          <w:lang w:val="en-US"/>
        </w:rPr>
        <w:t xml:space="preserve"> for the arts, culture, and creative exchange in the Middle East and beyond. QM is integral to the mission of developing an innovative, diverse, and progressive nation, bringing people together to ignite new thinking, spark critical cultural conversations, and amplify the voices of Qatar’s people. Since its founding in 2005, QM has overseen the development of museums including the Museum of Islamic Art (MIA) and MIA Park, </w:t>
      </w:r>
      <w:proofErr w:type="spellStart"/>
      <w:r w:rsidRPr="00491129">
        <w:rPr>
          <w:rFonts w:ascii="Tahoma" w:eastAsia="Tahoma" w:hAnsi="Tahoma" w:cs="Tahoma"/>
          <w:bCs/>
          <w:sz w:val="18"/>
          <w:szCs w:val="18"/>
          <w:lang w:val="en-US"/>
        </w:rPr>
        <w:t>Mathaf</w:t>
      </w:r>
      <w:proofErr w:type="spellEnd"/>
      <w:r w:rsidRPr="00491129">
        <w:rPr>
          <w:rFonts w:ascii="Tahoma" w:eastAsia="Tahoma" w:hAnsi="Tahoma" w:cs="Tahoma"/>
          <w:bCs/>
          <w:sz w:val="18"/>
          <w:szCs w:val="18"/>
          <w:lang w:val="en-US"/>
        </w:rPr>
        <w:t>: Arab Museum of Modern Art, the National Museum of Qatar (NMoQ), 3-2-1 Qatar Olympic and Sports Museum, ALRIWAQ Art + Architecture, and QM Gallery Katara. Future projects include Dadu, Children’s Museum of Qatar, the Art Mill Museum, the Qatar Auto Museum, and the Lusail Museum.</w:t>
      </w:r>
    </w:p>
    <w:p w14:paraId="1662FEC9"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 </w:t>
      </w:r>
    </w:p>
    <w:p w14:paraId="6ED5265B"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Through its Creative Hubs and recurring festivals and biennials, which include M7, Fire Station, Liwan Design Studios and Labs, the Tasweer Qatar Photo Festival, and Design Doha, QM initiates and supports projects that nurture artistic talent and create opportunities to build a strong and sustainable creative infrastructure.</w:t>
      </w:r>
    </w:p>
    <w:p w14:paraId="022D59E3"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 </w:t>
      </w:r>
    </w:p>
    <w:p w14:paraId="20DE1170"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It is within this spirit of growth and ambition that QM proudly celebrates Evolution Nation, a campaign </w:t>
      </w:r>
      <w:proofErr w:type="spellStart"/>
      <w:r w:rsidRPr="00491129">
        <w:rPr>
          <w:rFonts w:ascii="Tahoma" w:eastAsia="Tahoma" w:hAnsi="Tahoma" w:cs="Tahoma"/>
          <w:bCs/>
          <w:sz w:val="18"/>
          <w:szCs w:val="18"/>
          <w:lang w:val="en-US"/>
        </w:rPr>
        <w:t>honouring</w:t>
      </w:r>
      <w:proofErr w:type="spellEnd"/>
      <w:r w:rsidRPr="00491129">
        <w:rPr>
          <w:rFonts w:ascii="Tahoma" w:eastAsia="Tahoma" w:hAnsi="Tahoma" w:cs="Tahoma"/>
          <w:bCs/>
          <w:sz w:val="18"/>
          <w:szCs w:val="18"/>
          <w:lang w:val="en-US"/>
        </w:rPr>
        <w:t xml:space="preserve"> Qatar's cultural journey over the past 50 years, since the original founding of the National Museum of Qatar. Curated by Qatar Creates, Evolution Nation highlights both the nation's cultural milestones and its bold aspirations for the future.</w:t>
      </w:r>
    </w:p>
    <w:p w14:paraId="024FC378" w14:textId="77777777"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 xml:space="preserve"> </w:t>
      </w:r>
    </w:p>
    <w:p w14:paraId="351C797D" w14:textId="3A87B1E0" w:rsidR="004604E6" w:rsidRPr="00491129" w:rsidRDefault="004604E6" w:rsidP="004604E6">
      <w:pPr>
        <w:spacing w:after="0" w:line="240" w:lineRule="auto"/>
        <w:jc w:val="both"/>
        <w:rPr>
          <w:rFonts w:ascii="Tahoma" w:eastAsia="Tahoma" w:hAnsi="Tahoma" w:cs="Tahoma"/>
          <w:bCs/>
          <w:sz w:val="18"/>
          <w:szCs w:val="18"/>
          <w:lang w:val="en-US"/>
        </w:rPr>
      </w:pPr>
      <w:r w:rsidRPr="00491129">
        <w:rPr>
          <w:rFonts w:ascii="Tahoma" w:eastAsia="Tahoma" w:hAnsi="Tahoma" w:cs="Tahoma"/>
          <w:bCs/>
          <w:sz w:val="18"/>
          <w:szCs w:val="18"/>
          <w:lang w:val="en-US"/>
        </w:rPr>
        <w:t>Animating everything that QM does is an authentic connection to Qatar and its heritage, a steadfast commitment to inclusivity and accessibility, and a belief in creating value through invention.</w:t>
      </w:r>
    </w:p>
    <w:p w14:paraId="77C3673B" w14:textId="77777777" w:rsidR="00695E02" w:rsidRPr="00491129" w:rsidRDefault="00695E02" w:rsidP="00695E02">
      <w:pPr>
        <w:spacing w:after="0" w:line="240" w:lineRule="auto"/>
        <w:rPr>
          <w:rFonts w:ascii="Tahoma" w:eastAsia="Tahoma" w:hAnsi="Tahoma" w:cs="Tahoma"/>
          <w:b/>
          <w:bCs/>
          <w:color w:val="000000"/>
          <w:sz w:val="18"/>
          <w:szCs w:val="18"/>
        </w:rPr>
      </w:pPr>
    </w:p>
    <w:p w14:paraId="1E5C3992" w14:textId="77777777" w:rsidR="00695E02" w:rsidRPr="00491129" w:rsidRDefault="00695E02" w:rsidP="00695E02">
      <w:pPr>
        <w:spacing w:after="0" w:line="240" w:lineRule="auto"/>
        <w:rPr>
          <w:rFonts w:ascii="Tahoma" w:eastAsia="Tahoma" w:hAnsi="Tahoma" w:cs="Tahoma"/>
          <w:color w:val="000000"/>
          <w:sz w:val="18"/>
          <w:szCs w:val="18"/>
        </w:rPr>
      </w:pPr>
      <w:r w:rsidRPr="00491129">
        <w:rPr>
          <w:rFonts w:ascii="Tahoma" w:eastAsia="Tahoma" w:hAnsi="Tahoma" w:cs="Tahoma"/>
          <w:b/>
          <w:bCs/>
          <w:color w:val="000000"/>
          <w:sz w:val="18"/>
          <w:szCs w:val="18"/>
        </w:rPr>
        <w:t>FIND US ONLINE:</w:t>
      </w:r>
    </w:p>
    <w:p w14:paraId="531968AF" w14:textId="77777777" w:rsidR="00695E02" w:rsidRPr="00491129" w:rsidRDefault="00695E02" w:rsidP="00695E02">
      <w:pPr>
        <w:spacing w:after="0" w:line="240" w:lineRule="auto"/>
        <w:rPr>
          <w:rFonts w:ascii="Tahoma" w:eastAsia="Tahoma" w:hAnsi="Tahoma" w:cs="Tahoma"/>
          <w:color w:val="000000"/>
          <w:sz w:val="18"/>
          <w:szCs w:val="18"/>
        </w:rPr>
      </w:pPr>
      <w:r w:rsidRPr="00491129">
        <w:rPr>
          <w:rFonts w:ascii="Tahoma" w:eastAsia="Tahoma" w:hAnsi="Tahoma" w:cs="Tahoma"/>
          <w:i/>
          <w:iCs/>
          <w:color w:val="000000"/>
          <w:sz w:val="18"/>
          <w:szCs w:val="18"/>
        </w:rPr>
        <w:t>Qatar Museums</w:t>
      </w:r>
    </w:p>
    <w:p w14:paraId="10D1E8D4" w14:textId="77777777" w:rsidR="00695E02" w:rsidRPr="00491129" w:rsidRDefault="00695E02" w:rsidP="00695E02">
      <w:pPr>
        <w:spacing w:after="0" w:line="240" w:lineRule="auto"/>
        <w:rPr>
          <w:rFonts w:ascii="Tahoma" w:hAnsi="Tahoma" w:cs="Tahoma"/>
          <w:sz w:val="18"/>
          <w:szCs w:val="18"/>
        </w:rPr>
      </w:pPr>
      <w:r w:rsidRPr="00491129">
        <w:rPr>
          <w:rFonts w:ascii="Tahoma" w:eastAsia="Tahoma" w:hAnsi="Tahoma" w:cs="Tahoma"/>
          <w:color w:val="000000"/>
          <w:sz w:val="18"/>
          <w:szCs w:val="18"/>
        </w:rPr>
        <w:t>X:</w:t>
      </w:r>
      <w:hyperlink r:id="rId8">
        <w:r w:rsidRPr="00491129">
          <w:rPr>
            <w:rFonts w:ascii="Tahoma" w:eastAsia="Tahoma" w:hAnsi="Tahoma" w:cs="Tahoma"/>
            <w:color w:val="000000"/>
            <w:sz w:val="18"/>
            <w:szCs w:val="18"/>
            <w:u w:val="single"/>
          </w:rPr>
          <w:t xml:space="preserve"> </w:t>
        </w:r>
      </w:hyperlink>
      <w:hyperlink r:id="rId9">
        <w:r w:rsidRPr="00491129">
          <w:rPr>
            <w:rFonts w:ascii="Tahoma" w:eastAsia="Tahoma" w:hAnsi="Tahoma" w:cs="Tahoma"/>
            <w:color w:val="1155CC"/>
            <w:sz w:val="18"/>
            <w:szCs w:val="18"/>
            <w:u w:val="single"/>
          </w:rPr>
          <w:t>@Qatar_Museums</w:t>
        </w:r>
      </w:hyperlink>
      <w:r w:rsidRPr="00491129">
        <w:rPr>
          <w:rFonts w:ascii="Tahoma" w:eastAsia="Tahoma" w:hAnsi="Tahoma" w:cs="Tahoma"/>
          <w:color w:val="000000"/>
          <w:sz w:val="18"/>
          <w:szCs w:val="18"/>
        </w:rPr>
        <w:t xml:space="preserve"> | Instagram:</w:t>
      </w:r>
      <w:hyperlink r:id="rId10">
        <w:r w:rsidRPr="00491129">
          <w:rPr>
            <w:rFonts w:ascii="Tahoma" w:eastAsia="Tahoma" w:hAnsi="Tahoma" w:cs="Tahoma"/>
            <w:color w:val="000000"/>
            <w:sz w:val="18"/>
            <w:szCs w:val="18"/>
            <w:u w:val="single"/>
          </w:rPr>
          <w:t xml:space="preserve"> </w:t>
        </w:r>
      </w:hyperlink>
      <w:hyperlink r:id="rId11">
        <w:r w:rsidRPr="00491129">
          <w:rPr>
            <w:rFonts w:ascii="Tahoma" w:eastAsia="Tahoma" w:hAnsi="Tahoma" w:cs="Tahoma"/>
            <w:color w:val="1155CC"/>
            <w:sz w:val="18"/>
            <w:szCs w:val="18"/>
            <w:u w:val="single"/>
          </w:rPr>
          <w:t>@Qatar_Museums</w:t>
        </w:r>
      </w:hyperlink>
      <w:r w:rsidRPr="00491129">
        <w:rPr>
          <w:rFonts w:ascii="Tahoma" w:eastAsia="Tahoma" w:hAnsi="Tahoma" w:cs="Tahoma"/>
          <w:color w:val="000000"/>
          <w:sz w:val="18"/>
          <w:szCs w:val="18"/>
        </w:rPr>
        <w:t xml:space="preserve"> | Facebook:</w:t>
      </w:r>
      <w:hyperlink r:id="rId12">
        <w:r w:rsidRPr="00491129">
          <w:rPr>
            <w:rFonts w:ascii="Tahoma" w:eastAsia="Tahoma" w:hAnsi="Tahoma" w:cs="Tahoma"/>
            <w:color w:val="000000"/>
            <w:sz w:val="18"/>
            <w:szCs w:val="18"/>
            <w:u w:val="single"/>
          </w:rPr>
          <w:t xml:space="preserve"> </w:t>
        </w:r>
      </w:hyperlink>
      <w:hyperlink r:id="rId13">
        <w:r w:rsidRPr="00491129">
          <w:rPr>
            <w:rFonts w:ascii="Tahoma" w:eastAsia="Tahoma" w:hAnsi="Tahoma" w:cs="Tahoma"/>
            <w:color w:val="1155CC"/>
            <w:sz w:val="18"/>
            <w:szCs w:val="18"/>
            <w:u w:val="single"/>
          </w:rPr>
          <w:t>@QatarMuseums</w:t>
        </w:r>
      </w:hyperlink>
    </w:p>
    <w:p w14:paraId="61CBA2C1" w14:textId="77777777" w:rsidR="00832F29" w:rsidRPr="00491129" w:rsidRDefault="00832F29" w:rsidP="00695E02">
      <w:pPr>
        <w:spacing w:after="0" w:line="240" w:lineRule="auto"/>
        <w:jc w:val="both"/>
        <w:rPr>
          <w:rFonts w:ascii="Tahoma" w:hAnsi="Tahoma" w:cs="Tahoma"/>
          <w:sz w:val="18"/>
          <w:szCs w:val="18"/>
        </w:rPr>
      </w:pPr>
    </w:p>
    <w:p w14:paraId="6090CA81" w14:textId="7273FAC7" w:rsidR="000837F6" w:rsidRPr="00491129" w:rsidRDefault="00695E02" w:rsidP="00695E02">
      <w:pPr>
        <w:spacing w:after="0" w:line="240" w:lineRule="auto"/>
        <w:jc w:val="both"/>
        <w:rPr>
          <w:rFonts w:ascii="Tahoma" w:hAnsi="Tahoma" w:cs="Tahoma"/>
          <w:b/>
          <w:bCs/>
          <w:sz w:val="18"/>
          <w:szCs w:val="18"/>
          <w:lang w:val="pt-BR"/>
        </w:rPr>
      </w:pPr>
      <w:r w:rsidRPr="00491129">
        <w:rPr>
          <w:rFonts w:ascii="Tahoma" w:hAnsi="Tahoma" w:cs="Tahoma"/>
          <w:b/>
          <w:bCs/>
          <w:sz w:val="18"/>
          <w:szCs w:val="18"/>
          <w:lang w:val="pt-BR"/>
        </w:rPr>
        <w:t xml:space="preserve">PRESS CONTACT: </w:t>
      </w:r>
    </w:p>
    <w:p w14:paraId="47CD8A6E" w14:textId="513EB6C4" w:rsidR="00264B54" w:rsidRPr="00491129" w:rsidRDefault="00264B54" w:rsidP="00695E02">
      <w:pPr>
        <w:spacing w:after="0" w:line="240" w:lineRule="auto"/>
        <w:jc w:val="both"/>
        <w:rPr>
          <w:rFonts w:ascii="Tahoma" w:hAnsi="Tahoma" w:cs="Tahoma"/>
          <w:b/>
          <w:bCs/>
          <w:sz w:val="18"/>
          <w:szCs w:val="18"/>
          <w:lang w:val="pt-BR"/>
        </w:rPr>
      </w:pPr>
      <w:r w:rsidRPr="00491129">
        <w:rPr>
          <w:rFonts w:ascii="Tahoma" w:hAnsi="Tahoma" w:cs="Tahoma"/>
          <w:sz w:val="18"/>
          <w:szCs w:val="18"/>
          <w:lang w:val="pt-BR"/>
        </w:rPr>
        <w:t>Maria Luisa L. Bernabe</w:t>
      </w:r>
    </w:p>
    <w:p w14:paraId="33448BE2" w14:textId="77777777" w:rsidR="00264B54" w:rsidRPr="00491129" w:rsidRDefault="00264B54" w:rsidP="00695E02">
      <w:pPr>
        <w:spacing w:after="0" w:line="240" w:lineRule="auto"/>
        <w:jc w:val="both"/>
        <w:rPr>
          <w:rFonts w:ascii="Tahoma" w:hAnsi="Tahoma" w:cs="Tahoma"/>
          <w:sz w:val="18"/>
          <w:szCs w:val="18"/>
        </w:rPr>
      </w:pPr>
      <w:r w:rsidRPr="00491129">
        <w:rPr>
          <w:rFonts w:ascii="Tahoma" w:hAnsi="Tahoma" w:cs="Tahoma"/>
          <w:sz w:val="18"/>
          <w:szCs w:val="18"/>
        </w:rPr>
        <w:t xml:space="preserve">Marketing &amp; Communication             </w:t>
      </w:r>
    </w:p>
    <w:p w14:paraId="67B7227C" w14:textId="77777777" w:rsidR="00264B54" w:rsidRPr="00491129" w:rsidRDefault="00264B54" w:rsidP="00695E02">
      <w:pPr>
        <w:spacing w:after="0" w:line="240" w:lineRule="auto"/>
        <w:jc w:val="both"/>
        <w:rPr>
          <w:rFonts w:ascii="Tahoma" w:hAnsi="Tahoma" w:cs="Tahoma"/>
          <w:sz w:val="18"/>
          <w:szCs w:val="18"/>
        </w:rPr>
      </w:pPr>
      <w:r w:rsidRPr="00491129">
        <w:rPr>
          <w:rFonts w:ascii="Tahoma" w:hAnsi="Tahoma" w:cs="Tahoma"/>
          <w:sz w:val="18"/>
          <w:szCs w:val="18"/>
        </w:rPr>
        <w:t xml:space="preserve">QC </w:t>
      </w:r>
      <w:proofErr w:type="gramStart"/>
      <w:r w:rsidRPr="00491129">
        <w:rPr>
          <w:rFonts w:ascii="Tahoma" w:hAnsi="Tahoma" w:cs="Tahoma"/>
          <w:sz w:val="18"/>
          <w:szCs w:val="18"/>
        </w:rPr>
        <w:t>Enterprises  WLL</w:t>
      </w:r>
      <w:proofErr w:type="gramEnd"/>
    </w:p>
    <w:p w14:paraId="77B2D087" w14:textId="77777777" w:rsidR="00264B54" w:rsidRPr="00491129" w:rsidRDefault="00264B54" w:rsidP="00695E02">
      <w:pPr>
        <w:spacing w:after="0" w:line="240" w:lineRule="auto"/>
        <w:jc w:val="both"/>
        <w:rPr>
          <w:rFonts w:ascii="Tahoma" w:hAnsi="Tahoma" w:cs="Tahoma"/>
          <w:sz w:val="18"/>
          <w:szCs w:val="18"/>
        </w:rPr>
      </w:pPr>
      <w:r w:rsidRPr="00491129">
        <w:rPr>
          <w:rFonts w:ascii="Tahoma" w:hAnsi="Tahoma" w:cs="Tahoma"/>
          <w:sz w:val="18"/>
          <w:szCs w:val="18"/>
        </w:rPr>
        <w:t>+974 4452 5335</w:t>
      </w:r>
    </w:p>
    <w:p w14:paraId="21F6B0F3" w14:textId="77777777" w:rsidR="00264B54" w:rsidRPr="00491129" w:rsidRDefault="00264B54" w:rsidP="00695E02">
      <w:pPr>
        <w:spacing w:after="0" w:line="240" w:lineRule="auto"/>
        <w:jc w:val="both"/>
        <w:rPr>
          <w:rFonts w:ascii="Tahoma" w:hAnsi="Tahoma" w:cs="Tahoma"/>
          <w:sz w:val="18"/>
          <w:szCs w:val="18"/>
        </w:rPr>
      </w:pPr>
      <w:hyperlink r:id="rId14" w:history="1">
        <w:r w:rsidRPr="00491129">
          <w:rPr>
            <w:rStyle w:val="Hyperlink"/>
            <w:rFonts w:ascii="Tahoma" w:hAnsi="Tahoma" w:cs="Tahoma"/>
            <w:color w:val="auto"/>
            <w:sz w:val="18"/>
            <w:szCs w:val="18"/>
          </w:rPr>
          <w:t>mbernabe@qm.org.qa</w:t>
        </w:r>
      </w:hyperlink>
      <w:r w:rsidRPr="00491129">
        <w:rPr>
          <w:rFonts w:ascii="Tahoma" w:hAnsi="Tahoma" w:cs="Tahoma"/>
          <w:sz w:val="18"/>
          <w:szCs w:val="18"/>
        </w:rPr>
        <w:t xml:space="preserve"> </w:t>
      </w:r>
    </w:p>
    <w:sectPr w:rsidR="00264B54" w:rsidRPr="00491129" w:rsidSect="00C810F5">
      <w:headerReference w:type="default" r:id="rId15"/>
      <w:pgSz w:w="11906" w:h="16838" w:code="9"/>
      <w:pgMar w:top="207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D95D" w14:textId="77777777" w:rsidR="00FF791B" w:rsidRDefault="00FF791B" w:rsidP="00EC0F45">
      <w:pPr>
        <w:spacing w:after="0" w:line="240" w:lineRule="auto"/>
      </w:pPr>
      <w:r>
        <w:separator/>
      </w:r>
    </w:p>
  </w:endnote>
  <w:endnote w:type="continuationSeparator" w:id="0">
    <w:p w14:paraId="674D9220" w14:textId="77777777" w:rsidR="00FF791B" w:rsidRDefault="00FF791B" w:rsidP="00EC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yon Arabic Text Regular No 2">
    <w:panose1 w:val="00000000000000000000"/>
    <w:charset w:val="00"/>
    <w:family w:val="modern"/>
    <w:notTrueType/>
    <w:pitch w:val="variable"/>
    <w:sig w:usb0="A000202F" w:usb1="C000245A"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694F" w14:textId="77777777" w:rsidR="00FF791B" w:rsidRDefault="00FF791B" w:rsidP="00EC0F45">
      <w:pPr>
        <w:spacing w:after="0" w:line="240" w:lineRule="auto"/>
      </w:pPr>
      <w:r>
        <w:separator/>
      </w:r>
    </w:p>
  </w:footnote>
  <w:footnote w:type="continuationSeparator" w:id="0">
    <w:p w14:paraId="0127CB15" w14:textId="77777777" w:rsidR="00FF791B" w:rsidRDefault="00FF791B" w:rsidP="00EC0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B61E" w14:textId="42C7B903" w:rsidR="00EC0F45" w:rsidRDefault="00EC0F45" w:rsidP="00EC0F45">
    <w:pPr>
      <w:pStyle w:val="Header"/>
      <w:tabs>
        <w:tab w:val="clear" w:pos="4680"/>
        <w:tab w:val="clear" w:pos="9360"/>
        <w:tab w:val="left" w:pos="1170"/>
      </w:tabs>
    </w:pPr>
    <w:r>
      <w:rPr>
        <w:noProof/>
      </w:rPr>
      <w:drawing>
        <wp:anchor distT="0" distB="0" distL="114300" distR="114300" simplePos="0" relativeHeight="251659264" behindDoc="1" locked="0" layoutInCell="1" allowOverlap="1" wp14:anchorId="43AD24FB" wp14:editId="6470810E">
          <wp:simplePos x="0" y="0"/>
          <wp:positionH relativeFrom="column">
            <wp:posOffset>0</wp:posOffset>
          </wp:positionH>
          <wp:positionV relativeFrom="paragraph">
            <wp:posOffset>-635</wp:posOffset>
          </wp:positionV>
          <wp:extent cx="1000125" cy="1000125"/>
          <wp:effectExtent l="0" t="0" r="9525" b="9525"/>
          <wp:wrapNone/>
          <wp:docPr id="3"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D75B2"/>
    <w:multiLevelType w:val="hybridMultilevel"/>
    <w:tmpl w:val="45961ED4"/>
    <w:lvl w:ilvl="0" w:tplc="9CDC3D9E">
      <w:start w:val="50"/>
      <w:numFmt w:val="bullet"/>
      <w:lvlText w:val=""/>
      <w:lvlJc w:val="left"/>
      <w:pPr>
        <w:ind w:left="720" w:hanging="360"/>
      </w:pPr>
      <w:rPr>
        <w:rFonts w:ascii="Symbol" w:eastAsiaTheme="minorHAnsi" w:hAnsi="Symbol" w:cs="Lyon Arabic Text Regular No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007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45"/>
    <w:rsid w:val="00004886"/>
    <w:rsid w:val="000048B1"/>
    <w:rsid w:val="000052BD"/>
    <w:rsid w:val="00022349"/>
    <w:rsid w:val="00023DB9"/>
    <w:rsid w:val="00036430"/>
    <w:rsid w:val="00036D4F"/>
    <w:rsid w:val="00037F71"/>
    <w:rsid w:val="00047AE0"/>
    <w:rsid w:val="00047E1A"/>
    <w:rsid w:val="0005040D"/>
    <w:rsid w:val="00052AAF"/>
    <w:rsid w:val="0005389F"/>
    <w:rsid w:val="000576FB"/>
    <w:rsid w:val="000665B4"/>
    <w:rsid w:val="00071FB5"/>
    <w:rsid w:val="0007786D"/>
    <w:rsid w:val="000800EA"/>
    <w:rsid w:val="00082CAA"/>
    <w:rsid w:val="0008336B"/>
    <w:rsid w:val="000837F6"/>
    <w:rsid w:val="00084511"/>
    <w:rsid w:val="00095543"/>
    <w:rsid w:val="00096FC9"/>
    <w:rsid w:val="000A125F"/>
    <w:rsid w:val="000A4F34"/>
    <w:rsid w:val="000B6B77"/>
    <w:rsid w:val="000C0CF0"/>
    <w:rsid w:val="000D6516"/>
    <w:rsid w:val="000E5790"/>
    <w:rsid w:val="000E600C"/>
    <w:rsid w:val="000F1EC7"/>
    <w:rsid w:val="001009A5"/>
    <w:rsid w:val="001057E9"/>
    <w:rsid w:val="0010755B"/>
    <w:rsid w:val="00111A35"/>
    <w:rsid w:val="00125E94"/>
    <w:rsid w:val="00126241"/>
    <w:rsid w:val="001271D1"/>
    <w:rsid w:val="00151FB0"/>
    <w:rsid w:val="001526F3"/>
    <w:rsid w:val="00153344"/>
    <w:rsid w:val="001537D5"/>
    <w:rsid w:val="00161FFD"/>
    <w:rsid w:val="001655C0"/>
    <w:rsid w:val="0016703D"/>
    <w:rsid w:val="00170843"/>
    <w:rsid w:val="00186356"/>
    <w:rsid w:val="00195AB1"/>
    <w:rsid w:val="001A03FB"/>
    <w:rsid w:val="001B0BB3"/>
    <w:rsid w:val="001B5C05"/>
    <w:rsid w:val="001C150E"/>
    <w:rsid w:val="001C377D"/>
    <w:rsid w:val="001C39BA"/>
    <w:rsid w:val="001C51BB"/>
    <w:rsid w:val="001C5F45"/>
    <w:rsid w:val="001E043A"/>
    <w:rsid w:val="001E65AD"/>
    <w:rsid w:val="001E742C"/>
    <w:rsid w:val="001F495D"/>
    <w:rsid w:val="001F6818"/>
    <w:rsid w:val="001F7D68"/>
    <w:rsid w:val="00200C61"/>
    <w:rsid w:val="0020525B"/>
    <w:rsid w:val="00213285"/>
    <w:rsid w:val="00223F91"/>
    <w:rsid w:val="002252BC"/>
    <w:rsid w:val="00225C5D"/>
    <w:rsid w:val="0022628D"/>
    <w:rsid w:val="00234489"/>
    <w:rsid w:val="00234ABD"/>
    <w:rsid w:val="00237AC4"/>
    <w:rsid w:val="00250D07"/>
    <w:rsid w:val="00251691"/>
    <w:rsid w:val="0025211D"/>
    <w:rsid w:val="00264629"/>
    <w:rsid w:val="00264B54"/>
    <w:rsid w:val="00267804"/>
    <w:rsid w:val="00280E62"/>
    <w:rsid w:val="00284204"/>
    <w:rsid w:val="00285F77"/>
    <w:rsid w:val="00287186"/>
    <w:rsid w:val="0029580A"/>
    <w:rsid w:val="002A2D56"/>
    <w:rsid w:val="002B21E6"/>
    <w:rsid w:val="002B40BB"/>
    <w:rsid w:val="002B4F00"/>
    <w:rsid w:val="002D646C"/>
    <w:rsid w:val="002E0F00"/>
    <w:rsid w:val="002E314C"/>
    <w:rsid w:val="002E44E4"/>
    <w:rsid w:val="002E46A6"/>
    <w:rsid w:val="002F3EC6"/>
    <w:rsid w:val="003018FE"/>
    <w:rsid w:val="00304AB9"/>
    <w:rsid w:val="003114CA"/>
    <w:rsid w:val="003142AE"/>
    <w:rsid w:val="00316482"/>
    <w:rsid w:val="00321158"/>
    <w:rsid w:val="003221A7"/>
    <w:rsid w:val="00322540"/>
    <w:rsid w:val="0033366F"/>
    <w:rsid w:val="00343D18"/>
    <w:rsid w:val="003444CF"/>
    <w:rsid w:val="00347B1E"/>
    <w:rsid w:val="00350AD3"/>
    <w:rsid w:val="00351453"/>
    <w:rsid w:val="00352137"/>
    <w:rsid w:val="00352EF1"/>
    <w:rsid w:val="003575F6"/>
    <w:rsid w:val="00360F5C"/>
    <w:rsid w:val="0036341E"/>
    <w:rsid w:val="00364329"/>
    <w:rsid w:val="00370912"/>
    <w:rsid w:val="00371022"/>
    <w:rsid w:val="003934F5"/>
    <w:rsid w:val="003A2180"/>
    <w:rsid w:val="003A7FEC"/>
    <w:rsid w:val="003B12C9"/>
    <w:rsid w:val="003B136F"/>
    <w:rsid w:val="003B42DC"/>
    <w:rsid w:val="003B6501"/>
    <w:rsid w:val="003B71CF"/>
    <w:rsid w:val="003B7DC1"/>
    <w:rsid w:val="003D77B4"/>
    <w:rsid w:val="003F1E6D"/>
    <w:rsid w:val="00401F6B"/>
    <w:rsid w:val="004024D0"/>
    <w:rsid w:val="00404309"/>
    <w:rsid w:val="00415000"/>
    <w:rsid w:val="00420633"/>
    <w:rsid w:val="00427DD1"/>
    <w:rsid w:val="00427FF7"/>
    <w:rsid w:val="0044019F"/>
    <w:rsid w:val="00441C9D"/>
    <w:rsid w:val="00441DF1"/>
    <w:rsid w:val="00451479"/>
    <w:rsid w:val="00451690"/>
    <w:rsid w:val="004554D5"/>
    <w:rsid w:val="00456043"/>
    <w:rsid w:val="0045743C"/>
    <w:rsid w:val="004604E6"/>
    <w:rsid w:val="004672DF"/>
    <w:rsid w:val="00471AD2"/>
    <w:rsid w:val="00475C9A"/>
    <w:rsid w:val="004774A4"/>
    <w:rsid w:val="00482812"/>
    <w:rsid w:val="0048609B"/>
    <w:rsid w:val="0048757C"/>
    <w:rsid w:val="00491129"/>
    <w:rsid w:val="00491EAF"/>
    <w:rsid w:val="004927B9"/>
    <w:rsid w:val="0049305E"/>
    <w:rsid w:val="004A0DE6"/>
    <w:rsid w:val="004A7EC0"/>
    <w:rsid w:val="004E7E4C"/>
    <w:rsid w:val="004F1271"/>
    <w:rsid w:val="004F47B6"/>
    <w:rsid w:val="00506F16"/>
    <w:rsid w:val="00520CE5"/>
    <w:rsid w:val="00531AA5"/>
    <w:rsid w:val="00532C37"/>
    <w:rsid w:val="005379E4"/>
    <w:rsid w:val="00545B39"/>
    <w:rsid w:val="00552F14"/>
    <w:rsid w:val="00557AFF"/>
    <w:rsid w:val="00557DDB"/>
    <w:rsid w:val="005606E4"/>
    <w:rsid w:val="00565AEC"/>
    <w:rsid w:val="0056637B"/>
    <w:rsid w:val="00566E18"/>
    <w:rsid w:val="00570A5E"/>
    <w:rsid w:val="00575CFD"/>
    <w:rsid w:val="00581444"/>
    <w:rsid w:val="00584F95"/>
    <w:rsid w:val="00592243"/>
    <w:rsid w:val="005A3E98"/>
    <w:rsid w:val="005A41E8"/>
    <w:rsid w:val="005A469A"/>
    <w:rsid w:val="005B02DE"/>
    <w:rsid w:val="005B0B63"/>
    <w:rsid w:val="005B5FA7"/>
    <w:rsid w:val="005C7793"/>
    <w:rsid w:val="005D5BCB"/>
    <w:rsid w:val="005E2CCB"/>
    <w:rsid w:val="005E2E7C"/>
    <w:rsid w:val="005E31A6"/>
    <w:rsid w:val="005F318F"/>
    <w:rsid w:val="005F34DB"/>
    <w:rsid w:val="005F6584"/>
    <w:rsid w:val="0061215C"/>
    <w:rsid w:val="00616022"/>
    <w:rsid w:val="006456B2"/>
    <w:rsid w:val="00677D98"/>
    <w:rsid w:val="00683F97"/>
    <w:rsid w:val="00690FAB"/>
    <w:rsid w:val="00694490"/>
    <w:rsid w:val="00695E02"/>
    <w:rsid w:val="00697181"/>
    <w:rsid w:val="006A08C3"/>
    <w:rsid w:val="006C4542"/>
    <w:rsid w:val="006C46D0"/>
    <w:rsid w:val="006E0BE5"/>
    <w:rsid w:val="006E0EB8"/>
    <w:rsid w:val="006E1A64"/>
    <w:rsid w:val="007005BD"/>
    <w:rsid w:val="00701107"/>
    <w:rsid w:val="007169AC"/>
    <w:rsid w:val="00717E31"/>
    <w:rsid w:val="00734F11"/>
    <w:rsid w:val="00737677"/>
    <w:rsid w:val="0074023D"/>
    <w:rsid w:val="00740ADF"/>
    <w:rsid w:val="00743372"/>
    <w:rsid w:val="00750F58"/>
    <w:rsid w:val="00756B9D"/>
    <w:rsid w:val="00760AA5"/>
    <w:rsid w:val="00760B07"/>
    <w:rsid w:val="0076212C"/>
    <w:rsid w:val="007717E5"/>
    <w:rsid w:val="00772D9D"/>
    <w:rsid w:val="00774866"/>
    <w:rsid w:val="00775BB9"/>
    <w:rsid w:val="00793C64"/>
    <w:rsid w:val="00795F78"/>
    <w:rsid w:val="00797766"/>
    <w:rsid w:val="007A4C00"/>
    <w:rsid w:val="007A5844"/>
    <w:rsid w:val="007A7AED"/>
    <w:rsid w:val="007B0770"/>
    <w:rsid w:val="007B3AE2"/>
    <w:rsid w:val="007B4115"/>
    <w:rsid w:val="007B6502"/>
    <w:rsid w:val="007B6B3E"/>
    <w:rsid w:val="007C3999"/>
    <w:rsid w:val="007C6FDC"/>
    <w:rsid w:val="007D7CCB"/>
    <w:rsid w:val="007E3BD3"/>
    <w:rsid w:val="007E4293"/>
    <w:rsid w:val="007E7641"/>
    <w:rsid w:val="007F5EFA"/>
    <w:rsid w:val="0080247D"/>
    <w:rsid w:val="00804465"/>
    <w:rsid w:val="00811865"/>
    <w:rsid w:val="00811E56"/>
    <w:rsid w:val="00821F05"/>
    <w:rsid w:val="00831CDF"/>
    <w:rsid w:val="00832F29"/>
    <w:rsid w:val="008349A0"/>
    <w:rsid w:val="008356EF"/>
    <w:rsid w:val="00840546"/>
    <w:rsid w:val="00840927"/>
    <w:rsid w:val="00844C9C"/>
    <w:rsid w:val="00845D30"/>
    <w:rsid w:val="00846876"/>
    <w:rsid w:val="00852A7F"/>
    <w:rsid w:val="008543FE"/>
    <w:rsid w:val="00855C8F"/>
    <w:rsid w:val="00856FC5"/>
    <w:rsid w:val="00861E2F"/>
    <w:rsid w:val="00880F18"/>
    <w:rsid w:val="00882634"/>
    <w:rsid w:val="00885097"/>
    <w:rsid w:val="00886379"/>
    <w:rsid w:val="008869C3"/>
    <w:rsid w:val="008923D1"/>
    <w:rsid w:val="008B232D"/>
    <w:rsid w:val="008B48F5"/>
    <w:rsid w:val="008D13FE"/>
    <w:rsid w:val="008D50F6"/>
    <w:rsid w:val="008D7853"/>
    <w:rsid w:val="008E20A0"/>
    <w:rsid w:val="008E4C5E"/>
    <w:rsid w:val="008E6F94"/>
    <w:rsid w:val="00904228"/>
    <w:rsid w:val="00906894"/>
    <w:rsid w:val="00907CA7"/>
    <w:rsid w:val="00914EFC"/>
    <w:rsid w:val="00925580"/>
    <w:rsid w:val="00943F1D"/>
    <w:rsid w:val="00953E61"/>
    <w:rsid w:val="00962FA9"/>
    <w:rsid w:val="00964563"/>
    <w:rsid w:val="0096548B"/>
    <w:rsid w:val="00977C2E"/>
    <w:rsid w:val="00996601"/>
    <w:rsid w:val="009A2459"/>
    <w:rsid w:val="009A53CD"/>
    <w:rsid w:val="009C085B"/>
    <w:rsid w:val="009D79D2"/>
    <w:rsid w:val="009E3995"/>
    <w:rsid w:val="009F2486"/>
    <w:rsid w:val="00A03392"/>
    <w:rsid w:val="00A0371E"/>
    <w:rsid w:val="00A10218"/>
    <w:rsid w:val="00A129D7"/>
    <w:rsid w:val="00A13649"/>
    <w:rsid w:val="00A136BA"/>
    <w:rsid w:val="00A17DBF"/>
    <w:rsid w:val="00A37DAA"/>
    <w:rsid w:val="00A425F7"/>
    <w:rsid w:val="00A46A7B"/>
    <w:rsid w:val="00A50507"/>
    <w:rsid w:val="00A52C5C"/>
    <w:rsid w:val="00A53D19"/>
    <w:rsid w:val="00A542EA"/>
    <w:rsid w:val="00A619AD"/>
    <w:rsid w:val="00A74677"/>
    <w:rsid w:val="00A8266A"/>
    <w:rsid w:val="00A91328"/>
    <w:rsid w:val="00A96CDD"/>
    <w:rsid w:val="00AA622B"/>
    <w:rsid w:val="00AC576A"/>
    <w:rsid w:val="00AC641A"/>
    <w:rsid w:val="00AC67D6"/>
    <w:rsid w:val="00AC7894"/>
    <w:rsid w:val="00AD68C1"/>
    <w:rsid w:val="00AE56FC"/>
    <w:rsid w:val="00AF652F"/>
    <w:rsid w:val="00AF74F4"/>
    <w:rsid w:val="00B00EB7"/>
    <w:rsid w:val="00B02C70"/>
    <w:rsid w:val="00B133F2"/>
    <w:rsid w:val="00B21892"/>
    <w:rsid w:val="00B237B2"/>
    <w:rsid w:val="00B2402C"/>
    <w:rsid w:val="00B301D0"/>
    <w:rsid w:val="00B35774"/>
    <w:rsid w:val="00B5176A"/>
    <w:rsid w:val="00B527B3"/>
    <w:rsid w:val="00B57BEF"/>
    <w:rsid w:val="00B60A38"/>
    <w:rsid w:val="00B610A5"/>
    <w:rsid w:val="00B65269"/>
    <w:rsid w:val="00B70E1E"/>
    <w:rsid w:val="00B713BA"/>
    <w:rsid w:val="00B74D8C"/>
    <w:rsid w:val="00B75256"/>
    <w:rsid w:val="00B83C4B"/>
    <w:rsid w:val="00B85D81"/>
    <w:rsid w:val="00B91206"/>
    <w:rsid w:val="00B971AA"/>
    <w:rsid w:val="00BA7C36"/>
    <w:rsid w:val="00BB05D3"/>
    <w:rsid w:val="00BB54B4"/>
    <w:rsid w:val="00BB5705"/>
    <w:rsid w:val="00BC7FD4"/>
    <w:rsid w:val="00BD2796"/>
    <w:rsid w:val="00BE3554"/>
    <w:rsid w:val="00C023AB"/>
    <w:rsid w:val="00C07EBC"/>
    <w:rsid w:val="00C112B0"/>
    <w:rsid w:val="00C21AD2"/>
    <w:rsid w:val="00C224C6"/>
    <w:rsid w:val="00C238AF"/>
    <w:rsid w:val="00C24A58"/>
    <w:rsid w:val="00C40F8B"/>
    <w:rsid w:val="00C468A0"/>
    <w:rsid w:val="00C47E30"/>
    <w:rsid w:val="00C5000F"/>
    <w:rsid w:val="00C505A1"/>
    <w:rsid w:val="00C52B30"/>
    <w:rsid w:val="00C55301"/>
    <w:rsid w:val="00C6139C"/>
    <w:rsid w:val="00C810F5"/>
    <w:rsid w:val="00C86911"/>
    <w:rsid w:val="00C91D22"/>
    <w:rsid w:val="00C92666"/>
    <w:rsid w:val="00C93C6E"/>
    <w:rsid w:val="00CA4219"/>
    <w:rsid w:val="00CB43B4"/>
    <w:rsid w:val="00CB64E9"/>
    <w:rsid w:val="00CC1541"/>
    <w:rsid w:val="00CD21FF"/>
    <w:rsid w:val="00CE0BCC"/>
    <w:rsid w:val="00CE23F6"/>
    <w:rsid w:val="00CE4247"/>
    <w:rsid w:val="00CF0B93"/>
    <w:rsid w:val="00CF2DB9"/>
    <w:rsid w:val="00CF59B0"/>
    <w:rsid w:val="00D01B31"/>
    <w:rsid w:val="00D038E7"/>
    <w:rsid w:val="00D11DF9"/>
    <w:rsid w:val="00D12174"/>
    <w:rsid w:val="00D14771"/>
    <w:rsid w:val="00D23528"/>
    <w:rsid w:val="00D31ECB"/>
    <w:rsid w:val="00D33A76"/>
    <w:rsid w:val="00D373DD"/>
    <w:rsid w:val="00D47123"/>
    <w:rsid w:val="00D50656"/>
    <w:rsid w:val="00D54084"/>
    <w:rsid w:val="00D81E38"/>
    <w:rsid w:val="00D85569"/>
    <w:rsid w:val="00D85CDA"/>
    <w:rsid w:val="00D933BF"/>
    <w:rsid w:val="00D93D32"/>
    <w:rsid w:val="00DA2685"/>
    <w:rsid w:val="00DA6CD1"/>
    <w:rsid w:val="00DB0686"/>
    <w:rsid w:val="00DC1FB5"/>
    <w:rsid w:val="00DC2D92"/>
    <w:rsid w:val="00DC339F"/>
    <w:rsid w:val="00DD0F6B"/>
    <w:rsid w:val="00DD79A2"/>
    <w:rsid w:val="00DE0ED8"/>
    <w:rsid w:val="00E00AA8"/>
    <w:rsid w:val="00E066E7"/>
    <w:rsid w:val="00E06767"/>
    <w:rsid w:val="00E073D4"/>
    <w:rsid w:val="00E15FDB"/>
    <w:rsid w:val="00E168E3"/>
    <w:rsid w:val="00E17E07"/>
    <w:rsid w:val="00E50BE4"/>
    <w:rsid w:val="00E6063E"/>
    <w:rsid w:val="00E61BEB"/>
    <w:rsid w:val="00E6212E"/>
    <w:rsid w:val="00E67397"/>
    <w:rsid w:val="00E77D9B"/>
    <w:rsid w:val="00E81163"/>
    <w:rsid w:val="00E93EDD"/>
    <w:rsid w:val="00E97E93"/>
    <w:rsid w:val="00EA1D1E"/>
    <w:rsid w:val="00EC0F45"/>
    <w:rsid w:val="00EC3E33"/>
    <w:rsid w:val="00EC5804"/>
    <w:rsid w:val="00ED4C8B"/>
    <w:rsid w:val="00ED7176"/>
    <w:rsid w:val="00EE7C99"/>
    <w:rsid w:val="00F0702E"/>
    <w:rsid w:val="00F1118E"/>
    <w:rsid w:val="00F168DD"/>
    <w:rsid w:val="00F2053E"/>
    <w:rsid w:val="00F27988"/>
    <w:rsid w:val="00F33C92"/>
    <w:rsid w:val="00F43045"/>
    <w:rsid w:val="00F44C49"/>
    <w:rsid w:val="00F56537"/>
    <w:rsid w:val="00F62711"/>
    <w:rsid w:val="00F63E20"/>
    <w:rsid w:val="00F86D16"/>
    <w:rsid w:val="00F91E52"/>
    <w:rsid w:val="00FA225D"/>
    <w:rsid w:val="00FB3717"/>
    <w:rsid w:val="00FB40D4"/>
    <w:rsid w:val="00FB6BEA"/>
    <w:rsid w:val="00FC4D24"/>
    <w:rsid w:val="00FC692A"/>
    <w:rsid w:val="00FC6CD5"/>
    <w:rsid w:val="00FD25FC"/>
    <w:rsid w:val="00FD35C8"/>
    <w:rsid w:val="00FF79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301F8"/>
  <w15:chartTrackingRefBased/>
  <w15:docId w15:val="{C8E94A51-4E5E-4665-AA97-B449C80BB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F45"/>
  </w:style>
  <w:style w:type="paragraph" w:styleId="Footer">
    <w:name w:val="footer"/>
    <w:basedOn w:val="Normal"/>
    <w:link w:val="FooterChar"/>
    <w:uiPriority w:val="99"/>
    <w:unhideWhenUsed/>
    <w:rsid w:val="00EC0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F45"/>
  </w:style>
  <w:style w:type="character" w:styleId="Hyperlink">
    <w:name w:val="Hyperlink"/>
    <w:basedOn w:val="DefaultParagraphFont"/>
    <w:uiPriority w:val="99"/>
    <w:unhideWhenUsed/>
    <w:rsid w:val="008349A0"/>
    <w:rPr>
      <w:color w:val="0563C1" w:themeColor="hyperlink"/>
      <w:u w:val="single"/>
    </w:rPr>
  </w:style>
  <w:style w:type="character" w:styleId="UnresolvedMention">
    <w:name w:val="Unresolved Mention"/>
    <w:basedOn w:val="DefaultParagraphFont"/>
    <w:uiPriority w:val="99"/>
    <w:semiHidden/>
    <w:unhideWhenUsed/>
    <w:rsid w:val="008349A0"/>
    <w:rPr>
      <w:color w:val="605E5C"/>
      <w:shd w:val="clear" w:color="auto" w:fill="E1DFDD"/>
    </w:rPr>
  </w:style>
  <w:style w:type="paragraph" w:styleId="ListParagraph">
    <w:name w:val="List Paragraph"/>
    <w:basedOn w:val="Normal"/>
    <w:uiPriority w:val="34"/>
    <w:qFormat/>
    <w:rsid w:val="00264629"/>
    <w:pPr>
      <w:ind w:left="720"/>
      <w:contextualSpacing/>
    </w:pPr>
  </w:style>
  <w:style w:type="paragraph" w:styleId="Revision">
    <w:name w:val="Revision"/>
    <w:hidden/>
    <w:uiPriority w:val="99"/>
    <w:semiHidden/>
    <w:rsid w:val="004774A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2977">
      <w:bodyDiv w:val="1"/>
      <w:marLeft w:val="0"/>
      <w:marRight w:val="0"/>
      <w:marTop w:val="0"/>
      <w:marBottom w:val="0"/>
      <w:divBdr>
        <w:top w:val="none" w:sz="0" w:space="0" w:color="auto"/>
        <w:left w:val="none" w:sz="0" w:space="0" w:color="auto"/>
        <w:bottom w:val="none" w:sz="0" w:space="0" w:color="auto"/>
        <w:right w:val="none" w:sz="0" w:space="0" w:color="auto"/>
      </w:divBdr>
    </w:div>
    <w:div w:id="750735072">
      <w:bodyDiv w:val="1"/>
      <w:marLeft w:val="0"/>
      <w:marRight w:val="0"/>
      <w:marTop w:val="0"/>
      <w:marBottom w:val="0"/>
      <w:divBdr>
        <w:top w:val="none" w:sz="0" w:space="0" w:color="auto"/>
        <w:left w:val="none" w:sz="0" w:space="0" w:color="auto"/>
        <w:bottom w:val="none" w:sz="0" w:space="0" w:color="auto"/>
        <w:right w:val="none" w:sz="0" w:space="0" w:color="auto"/>
      </w:divBdr>
    </w:div>
    <w:div w:id="902107966">
      <w:bodyDiv w:val="1"/>
      <w:marLeft w:val="0"/>
      <w:marRight w:val="0"/>
      <w:marTop w:val="0"/>
      <w:marBottom w:val="0"/>
      <w:divBdr>
        <w:top w:val="none" w:sz="0" w:space="0" w:color="auto"/>
        <w:left w:val="none" w:sz="0" w:space="0" w:color="auto"/>
        <w:bottom w:val="none" w:sz="0" w:space="0" w:color="auto"/>
        <w:right w:val="none" w:sz="0" w:space="0" w:color="auto"/>
      </w:divBdr>
    </w:div>
    <w:div w:id="1354459421">
      <w:bodyDiv w:val="1"/>
      <w:marLeft w:val="0"/>
      <w:marRight w:val="0"/>
      <w:marTop w:val="0"/>
      <w:marBottom w:val="0"/>
      <w:divBdr>
        <w:top w:val="none" w:sz="0" w:space="0" w:color="auto"/>
        <w:left w:val="none" w:sz="0" w:space="0" w:color="auto"/>
        <w:bottom w:val="none" w:sz="0" w:space="0" w:color="auto"/>
        <w:right w:val="none" w:sz="0" w:space="0" w:color="auto"/>
      </w:divBdr>
    </w:div>
    <w:div w:id="14223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Qatar_Museums" TargetMode="External"/><Relationship Id="rId13" Type="http://schemas.openxmlformats.org/officeDocument/2006/relationships/hyperlink" Target="https://www.facebook.com/QatarMuseum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QatarMuseum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qatar_museums/?hl=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nstagram.com/qatar_museums/?hl=en" TargetMode="External"/><Relationship Id="rId4" Type="http://schemas.openxmlformats.org/officeDocument/2006/relationships/settings" Target="settings.xml"/><Relationship Id="rId9" Type="http://schemas.openxmlformats.org/officeDocument/2006/relationships/hyperlink" Target="https://twitter.com/Qatar_Museums" TargetMode="External"/><Relationship Id="rId14" Type="http://schemas.openxmlformats.org/officeDocument/2006/relationships/hyperlink" Target="mailto:mbernabe@qm.org.q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5987-AB8E-4F58-8BBC-6CE14EFDB750}">
  <ds:schemaRefs>
    <ds:schemaRef ds:uri="http://schemas.openxmlformats.org/officeDocument/2006/bibliography"/>
  </ds:schemaRefs>
</ds:datastoreItem>
</file>

<file path=docMetadata/LabelInfo.xml><?xml version="1.0" encoding="utf-8"?>
<clbl:labelList xmlns:clbl="http://schemas.microsoft.com/office/2020/mipLabelMetadata">
  <clbl:label id="{5564f8ab-c589-4a4d-8c9e-1354800afc71}" enabled="0" method="" siteId="{5564f8ab-c589-4a4d-8c9e-1354800afc71}"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Qatar Museums</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Luisa Bernabe</dc:creator>
  <cp:keywords/>
  <dc:description/>
  <cp:lastModifiedBy>Maryam Bernabe</cp:lastModifiedBy>
  <cp:revision>6</cp:revision>
  <dcterms:created xsi:type="dcterms:W3CDTF">2026-09-28T09:59:00Z</dcterms:created>
  <dcterms:modified xsi:type="dcterms:W3CDTF">2026-09-28T10:21:00Z</dcterms:modified>
</cp:coreProperties>
</file>